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9F" w:rsidRDefault="0026149F" w:rsidP="0026149F">
      <w:pPr>
        <w:rPr>
          <w:sz w:val="28"/>
          <w:szCs w:val="28"/>
        </w:rPr>
      </w:pPr>
      <w:r>
        <w:rPr>
          <w:sz w:val="28"/>
          <w:szCs w:val="28"/>
        </w:rPr>
        <w:t>2. ORIENTAMENTI E DIRETTIVE</w:t>
      </w:r>
      <w:r>
        <w:rPr>
          <w:sz w:val="28"/>
          <w:szCs w:val="28"/>
        </w:rPr>
        <w:t xml:space="preserve"> (ACG </w:t>
      </w:r>
      <w:bookmarkStart w:id="0" w:name="_GoBack"/>
      <w:bookmarkEnd w:id="0"/>
      <w:r>
        <w:rPr>
          <w:sz w:val="28"/>
          <w:szCs w:val="28"/>
        </w:rPr>
        <w:t>423)</w:t>
      </w:r>
    </w:p>
    <w:p w:rsidR="0026149F" w:rsidRDefault="0026149F" w:rsidP="0026149F">
      <w:pPr>
        <w:rPr>
          <w:sz w:val="28"/>
          <w:szCs w:val="28"/>
        </w:rPr>
      </w:pPr>
    </w:p>
    <w:p w:rsidR="0026149F" w:rsidRDefault="0026149F" w:rsidP="00261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2.1. Situazioni da regolarizzare</w:t>
      </w:r>
    </w:p>
    <w:p w:rsidR="0026149F" w:rsidRDefault="0026149F" w:rsidP="0026149F">
      <w:pPr>
        <w:jc w:val="both"/>
      </w:pPr>
    </w:p>
    <w:p w:rsidR="0026149F" w:rsidRDefault="0026149F" w:rsidP="0026149F">
      <w:pPr>
        <w:jc w:val="both"/>
      </w:pPr>
      <w:r>
        <w:t>Don Francesco CEREDA</w:t>
      </w:r>
    </w:p>
    <w:p w:rsidR="0026149F" w:rsidRDefault="0026149F" w:rsidP="0026149F">
      <w:pPr>
        <w:jc w:val="both"/>
        <w:rPr>
          <w:i/>
        </w:rPr>
      </w:pPr>
      <w:r>
        <w:rPr>
          <w:i/>
        </w:rPr>
        <w:t>Vicario del Rettor Maggiore</w:t>
      </w:r>
    </w:p>
    <w:p w:rsidR="0026149F" w:rsidRDefault="0026149F" w:rsidP="0026149F">
      <w:pPr>
        <w:pStyle w:val="NoSpacing"/>
        <w:tabs>
          <w:tab w:val="left" w:pos="2127"/>
        </w:tabs>
        <w:jc w:val="both"/>
        <w:rPr>
          <w:rFonts w:ascii="Times New Roman" w:hAnsi="Times New Roman"/>
          <w:sz w:val="24"/>
          <w:szCs w:val="24"/>
          <w:lang w:val="it-IT"/>
        </w:rPr>
      </w:pPr>
    </w:p>
    <w:p w:rsidR="0026149F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ascii="Bookman Old Style" w:hAnsi="Bookman Old Style"/>
          <w:sz w:val="20"/>
          <w:szCs w:val="20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eastAsia="Bookman Old Style" w:hAnsi="Times New Roman" w:cs="Times New Roman"/>
        </w:rPr>
      </w:pPr>
      <w:r>
        <w:rPr>
          <w:rFonts w:hAnsi="Times New Roman" w:cs="Times New Roman"/>
        </w:rPr>
        <w:t>S</w:t>
      </w:r>
      <w:r w:rsidRPr="009B5F1E">
        <w:rPr>
          <w:rFonts w:hAnsi="Times New Roman" w:cs="Times New Roman"/>
        </w:rPr>
        <w:t>egnalo due argomenti riguardanti la disciplina religiosa che si riferiscono alla vita dei confratelli e alla vita delle comunità</w:t>
      </w:r>
      <w:r w:rsidRPr="009B5F1E">
        <w:rPr>
          <w:rFonts w:hAnsi="Times New Roman" w:cs="Times New Roman"/>
          <w:lang w:val="fr-FR"/>
        </w:rPr>
        <w:t xml:space="preserve"> </w:t>
      </w:r>
      <w:r w:rsidRPr="009B5F1E">
        <w:rPr>
          <w:rFonts w:hAnsi="Times New Roman" w:cs="Times New Roman"/>
        </w:rPr>
        <w:t>e che hanno ripercussioni sulla vita dell’</w:t>
      </w:r>
      <w:proofErr w:type="spellStart"/>
      <w:r w:rsidRPr="009B5F1E">
        <w:rPr>
          <w:rFonts w:hAnsi="Times New Roman" w:cs="Times New Roman"/>
        </w:rPr>
        <w:t>Ispettoria</w:t>
      </w:r>
      <w:proofErr w:type="spellEnd"/>
      <w:r w:rsidRPr="009B5F1E">
        <w:rPr>
          <w:rFonts w:hAnsi="Times New Roman" w:cs="Times New Roman"/>
        </w:rPr>
        <w:t>. Talvolta queste situazioni non vengono prese in considerazione seriamente, mentre richiedono di essere affrontate senza indugio; attendere a lungo non risolve i problemi, ma li aggrava.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eastAsia="Bookman Old Style"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eastAsia="Bookman Old Style"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eastAsia="Bookman Old Style Bold" w:hAnsi="Times New Roman" w:cs="Times New Roman"/>
          <w:b/>
          <w:bCs/>
          <w:sz w:val="26"/>
          <w:szCs w:val="26"/>
        </w:rPr>
      </w:pPr>
      <w:r w:rsidRPr="009B5F1E">
        <w:rPr>
          <w:rFonts w:hAnsi="Times New Roman" w:cs="Times New Roman"/>
          <w:b/>
          <w:bCs/>
          <w:sz w:val="26"/>
          <w:szCs w:val="26"/>
        </w:rPr>
        <w:t xml:space="preserve">1. Assenze dalla </w:t>
      </w:r>
      <w:proofErr w:type="spellStart"/>
      <w:r w:rsidRPr="009B5F1E">
        <w:rPr>
          <w:rFonts w:hAnsi="Times New Roman" w:cs="Times New Roman"/>
          <w:b/>
          <w:bCs/>
          <w:sz w:val="26"/>
          <w:szCs w:val="26"/>
        </w:rPr>
        <w:t>comunit</w:t>
      </w:r>
      <w:proofErr w:type="spellEnd"/>
      <w:r w:rsidRPr="009B5F1E">
        <w:rPr>
          <w:rFonts w:hAnsi="Times New Roman" w:cs="Times New Roman"/>
          <w:b/>
          <w:bCs/>
          <w:sz w:val="26"/>
          <w:szCs w:val="26"/>
          <w:lang w:val="fr-FR"/>
        </w:rPr>
        <w:t xml:space="preserve">à </w:t>
      </w:r>
      <w:r w:rsidRPr="00954582">
        <w:rPr>
          <w:rFonts w:hAnsi="Times New Roman" w:cs="Times New Roman"/>
          <w:b/>
          <w:bCs/>
          <w:sz w:val="26"/>
          <w:szCs w:val="26"/>
        </w:rPr>
        <w:t>religiosa</w:t>
      </w:r>
    </w:p>
    <w:p w:rsidR="0026149F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hAnsi="Times New Roman" w:cs="Times New Roman"/>
        </w:rPr>
        <w:t xml:space="preserve">Innanzitutto dobbiamo affrontare le situazioni di assenza dalla </w:t>
      </w:r>
      <w:proofErr w:type="spellStart"/>
      <w:r w:rsidRPr="009B5F1E">
        <w:rPr>
          <w:rFonts w:hAnsi="Times New Roman" w:cs="Times New Roman"/>
        </w:rPr>
        <w:t>comunit</w:t>
      </w:r>
      <w:proofErr w:type="spellEnd"/>
      <w:r w:rsidRPr="009B5F1E">
        <w:rPr>
          <w:rFonts w:hAnsi="Times New Roman" w:cs="Times New Roman"/>
          <w:lang w:val="fr-FR"/>
        </w:rPr>
        <w:t xml:space="preserve">à </w:t>
      </w:r>
      <w:r w:rsidRPr="009B5F1E">
        <w:rPr>
          <w:rFonts w:hAnsi="Times New Roman" w:cs="Times New Roman"/>
        </w:rPr>
        <w:t xml:space="preserve">religiosa che in ogni </w:t>
      </w:r>
      <w:proofErr w:type="spellStart"/>
      <w:r w:rsidRPr="009B5F1E">
        <w:rPr>
          <w:rFonts w:hAnsi="Times New Roman" w:cs="Times New Roman"/>
        </w:rPr>
        <w:t>Ispettoria</w:t>
      </w:r>
      <w:proofErr w:type="spellEnd"/>
      <w:r w:rsidRPr="009B5F1E">
        <w:rPr>
          <w:rFonts w:hAnsi="Times New Roman" w:cs="Times New Roman"/>
        </w:rPr>
        <w:t xml:space="preserve"> o </w:t>
      </w:r>
      <w:proofErr w:type="spellStart"/>
      <w:r w:rsidRPr="009B5F1E">
        <w:rPr>
          <w:rFonts w:hAnsi="Times New Roman" w:cs="Times New Roman"/>
        </w:rPr>
        <w:t>Visitatoria</w:t>
      </w:r>
      <w:proofErr w:type="spellEnd"/>
      <w:r w:rsidRPr="009B5F1E">
        <w:rPr>
          <w:rFonts w:hAnsi="Times New Roman" w:cs="Times New Roman"/>
        </w:rPr>
        <w:t xml:space="preserve"> si possono verificare. Vi sono tre tipi di assenze dalla </w:t>
      </w:r>
      <w:proofErr w:type="spellStart"/>
      <w:r w:rsidRPr="009B5F1E">
        <w:rPr>
          <w:rFonts w:hAnsi="Times New Roman" w:cs="Times New Roman"/>
        </w:rPr>
        <w:t>comunit</w:t>
      </w:r>
      <w:proofErr w:type="spellEnd"/>
      <w:r w:rsidRPr="009B5F1E">
        <w:rPr>
          <w:rFonts w:hAnsi="Times New Roman" w:cs="Times New Roman"/>
          <w:lang w:val="fr-FR"/>
        </w:rPr>
        <w:t>à</w:t>
      </w:r>
      <w:r w:rsidRPr="009B5F1E">
        <w:rPr>
          <w:rFonts w:hAnsi="Times New Roman" w:cs="Times New Roman"/>
        </w:rPr>
        <w:t>: assenze legittime, assenze in processo di definizione, assenze illegittime.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  <w:i/>
          <w:iCs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</w:rPr>
      </w:pPr>
      <w:r w:rsidRPr="009B5F1E">
        <w:rPr>
          <w:rFonts w:hAnsi="Times New Roman" w:cs="Times New Roman"/>
          <w:iCs/>
        </w:rPr>
        <w:t>1.1.</w:t>
      </w:r>
      <w:r w:rsidRPr="009B5F1E">
        <w:rPr>
          <w:rFonts w:hAnsi="Times New Roman" w:cs="Times New Roman"/>
          <w:i/>
          <w:iCs/>
        </w:rPr>
        <w:t xml:space="preserve"> Assenza legittima: </w:t>
      </w:r>
      <w:r w:rsidRPr="009B5F1E">
        <w:rPr>
          <w:rFonts w:hAnsi="Times New Roman" w:cs="Times New Roman"/>
        </w:rPr>
        <w:t>è il caso di confratelli che hanno una posizione regolata da un rescritto. Può trattarsi di assenza dalla comunità</w:t>
      </w:r>
      <w:r w:rsidRPr="009B5F1E">
        <w:rPr>
          <w:rFonts w:hAnsi="Times New Roman" w:cs="Times New Roman"/>
          <w:lang w:val="fr-FR"/>
        </w:rPr>
        <w:t xml:space="preserve"> </w:t>
      </w:r>
      <w:r w:rsidRPr="009B5F1E">
        <w:rPr>
          <w:rFonts w:hAnsi="Times New Roman" w:cs="Times New Roman"/>
        </w:rPr>
        <w:t>religiosa per un anno autorizzata dall’</w:t>
      </w:r>
      <w:r w:rsidRPr="009B5F1E">
        <w:rPr>
          <w:rFonts w:hAnsi="Times New Roman" w:cs="Times New Roman"/>
          <w:lang w:val="fr-FR"/>
        </w:rPr>
        <w:t>I</w:t>
      </w:r>
      <w:proofErr w:type="spellStart"/>
      <w:r w:rsidRPr="009B5F1E">
        <w:rPr>
          <w:rFonts w:hAnsi="Times New Roman" w:cs="Times New Roman"/>
        </w:rPr>
        <w:t>spettore</w:t>
      </w:r>
      <w:proofErr w:type="spellEnd"/>
      <w:r w:rsidRPr="009B5F1E">
        <w:rPr>
          <w:rFonts w:hAnsi="Times New Roman" w:cs="Times New Roman"/>
        </w:rPr>
        <w:t xml:space="preserve"> e dal consiglio </w:t>
      </w:r>
      <w:proofErr w:type="spellStart"/>
      <w:r w:rsidRPr="009B5F1E">
        <w:rPr>
          <w:rFonts w:hAnsi="Times New Roman" w:cs="Times New Roman"/>
        </w:rPr>
        <w:t>ispettoriale</w:t>
      </w:r>
      <w:proofErr w:type="spellEnd"/>
      <w:r w:rsidRPr="009B5F1E">
        <w:rPr>
          <w:rFonts w:hAnsi="Times New Roman" w:cs="Times New Roman"/>
        </w:rPr>
        <w:t>, assenza per motivi di apostolato, esclaustrazione, passaggio in prova ad altro istituto religioso, indulto di lasciare</w:t>
      </w:r>
      <w:r w:rsidRPr="00954582">
        <w:rPr>
          <w:rFonts w:hAnsi="Times New Roman" w:cs="Times New Roman"/>
        </w:rPr>
        <w:t xml:space="preserve"> la Congregazione</w:t>
      </w:r>
      <w:r w:rsidRPr="009B5F1E">
        <w:rPr>
          <w:rFonts w:hAnsi="Times New Roman" w:cs="Times New Roman"/>
        </w:rPr>
        <w:t xml:space="preserve"> in vista dell’incardinazione “</w:t>
      </w:r>
      <w:proofErr w:type="spellStart"/>
      <w:r w:rsidRPr="009B5F1E">
        <w:rPr>
          <w:rFonts w:hAnsi="Times New Roman" w:cs="Times New Roman"/>
        </w:rPr>
        <w:t>praevio</w:t>
      </w:r>
      <w:proofErr w:type="spellEnd"/>
      <w:r w:rsidRPr="009B5F1E">
        <w:rPr>
          <w:rFonts w:hAnsi="Times New Roman" w:cs="Times New Roman"/>
        </w:rPr>
        <w:t xml:space="preserve"> esperimento” in una diocesi.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spacing w:before="120"/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eastAsia="Bookman Old Style" w:hAnsi="Times New Roman" w:cs="Times New Roman"/>
        </w:rPr>
        <w:t xml:space="preserve">I confratelli che si trovano nelle suddette situazioni dimorano nella comunità di appartenenza finché non viene emanato il rescritto con il quale si autorizza l’assenza dalla casa religiosa, o il decreto esecutivo del Vescovo che accoglie “ad </w:t>
      </w:r>
      <w:proofErr w:type="spellStart"/>
      <w:r w:rsidRPr="009B5F1E">
        <w:rPr>
          <w:rFonts w:eastAsia="Bookman Old Style" w:hAnsi="Times New Roman" w:cs="Times New Roman"/>
        </w:rPr>
        <w:t>experimentum</w:t>
      </w:r>
      <w:proofErr w:type="spellEnd"/>
      <w:r w:rsidRPr="009B5F1E">
        <w:rPr>
          <w:rFonts w:eastAsia="Bookman Old Style" w:hAnsi="Times New Roman" w:cs="Times New Roman"/>
        </w:rPr>
        <w:t>”, o la lettera del Superiore generale dell’Istituto religioso al quale il confratello intende passare.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spacing w:before="120"/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eastAsia="Bookman Old Style" w:hAnsi="Times New Roman" w:cs="Times New Roman"/>
        </w:rPr>
        <w:t xml:space="preserve">Dopo che sono stati compiuti formalmente gli atti richiesti </w:t>
      </w:r>
      <w:proofErr w:type="gramStart"/>
      <w:r w:rsidRPr="009B5F1E">
        <w:rPr>
          <w:rFonts w:eastAsia="Bookman Old Style" w:hAnsi="Times New Roman" w:cs="Times New Roman"/>
        </w:rPr>
        <w:t>dalla norme</w:t>
      </w:r>
      <w:proofErr w:type="gramEnd"/>
      <w:r w:rsidRPr="009B5F1E">
        <w:rPr>
          <w:rFonts w:eastAsia="Bookman Old Style" w:hAnsi="Times New Roman" w:cs="Times New Roman"/>
        </w:rPr>
        <w:t xml:space="preserve"> canoniche per ciascuna situazione, i confratelli restano membri della Congregazione e sono ascritti alla casa </w:t>
      </w:r>
      <w:proofErr w:type="spellStart"/>
      <w:r w:rsidRPr="009B5F1E">
        <w:rPr>
          <w:rFonts w:eastAsia="Bookman Old Style" w:hAnsi="Times New Roman" w:cs="Times New Roman"/>
        </w:rPr>
        <w:t>ispettoriale</w:t>
      </w:r>
      <w:proofErr w:type="spellEnd"/>
      <w:r w:rsidRPr="009B5F1E">
        <w:rPr>
          <w:rFonts w:eastAsia="Bookman Old Style" w:hAnsi="Times New Roman" w:cs="Times New Roman"/>
        </w:rPr>
        <w:t xml:space="preserve"> con la dicitura in nota “temporaneamente assenti”.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  <w:i/>
          <w:iCs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hAnsi="Times New Roman" w:cs="Times New Roman"/>
          <w:iCs/>
        </w:rPr>
        <w:t>1.2.</w:t>
      </w:r>
      <w:r w:rsidRPr="009B5F1E">
        <w:rPr>
          <w:rFonts w:hAnsi="Times New Roman" w:cs="Times New Roman"/>
          <w:i/>
          <w:iCs/>
        </w:rPr>
        <w:t xml:space="preserve"> Assenza in processo di definizione</w:t>
      </w:r>
      <w:r w:rsidRPr="009B5F1E">
        <w:rPr>
          <w:rFonts w:hAnsi="Times New Roman" w:cs="Times New Roman"/>
        </w:rPr>
        <w:t xml:space="preserve">: è il caso i confratelli che hanno </w:t>
      </w:r>
      <w:proofErr w:type="spellStart"/>
      <w:r w:rsidRPr="009B5F1E">
        <w:rPr>
          <w:rFonts w:hAnsi="Times New Roman" w:cs="Times New Roman"/>
        </w:rPr>
        <w:t>gi</w:t>
      </w:r>
      <w:proofErr w:type="spellEnd"/>
      <w:r w:rsidRPr="009B5F1E">
        <w:rPr>
          <w:rFonts w:hAnsi="Times New Roman" w:cs="Times New Roman"/>
          <w:lang w:val="fr-FR"/>
        </w:rPr>
        <w:t xml:space="preserve">à </w:t>
      </w:r>
      <w:r w:rsidRPr="009B5F1E">
        <w:rPr>
          <w:rFonts w:hAnsi="Times New Roman" w:cs="Times New Roman"/>
        </w:rPr>
        <w:t>presentato domanda di dispensa dal celibato e dagli obblighi derivanti dall’ordinazione o hanno chiesto l’indulto a lasciare la Congregazione. Questi confratelli appaiono nell’</w:t>
      </w:r>
      <w:r w:rsidRPr="00954582">
        <w:rPr>
          <w:rFonts w:hAnsi="Times New Roman" w:cs="Times New Roman"/>
        </w:rPr>
        <w:t xml:space="preserve">elenco finale dell’Annuario 2016 </w:t>
      </w:r>
      <w:r w:rsidRPr="009B5F1E">
        <w:rPr>
          <w:rFonts w:hAnsi="Times New Roman" w:cs="Times New Roman"/>
        </w:rPr>
        <w:t xml:space="preserve">della Congregazione </w:t>
      </w:r>
      <w:r w:rsidRPr="00954582">
        <w:rPr>
          <w:rFonts w:hAnsi="Times New Roman" w:cs="Times New Roman"/>
        </w:rPr>
        <w:t xml:space="preserve">con la sigla </w:t>
      </w:r>
      <w:r w:rsidRPr="009B5F1E">
        <w:rPr>
          <w:rFonts w:hAnsi="Times New Roman" w:cs="Times New Roman"/>
        </w:rPr>
        <w:t>“F”. L’istruttoria per affrontare tali situazioni e raccogliere la documentazione necessaria, deve essere avviata tempestivamente e compiersi in tempi ragionevoli, in modo che si giunga sollecitamente a una soluzione.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  <w:i/>
          <w:iCs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</w:rPr>
      </w:pPr>
      <w:r w:rsidRPr="009B5F1E">
        <w:rPr>
          <w:rFonts w:hAnsi="Times New Roman" w:cs="Times New Roman"/>
          <w:iCs/>
        </w:rPr>
        <w:t>1.3.</w:t>
      </w:r>
      <w:r w:rsidRPr="009B5F1E">
        <w:rPr>
          <w:rFonts w:hAnsi="Times New Roman" w:cs="Times New Roman"/>
          <w:i/>
          <w:iCs/>
        </w:rPr>
        <w:t xml:space="preserve"> Assenza illegittima</w:t>
      </w:r>
      <w:r w:rsidRPr="009B5F1E">
        <w:rPr>
          <w:rFonts w:hAnsi="Times New Roman" w:cs="Times New Roman"/>
        </w:rPr>
        <w:t xml:space="preserve">: è il caso di confratelli che si sono allontanati dalla </w:t>
      </w:r>
      <w:proofErr w:type="spellStart"/>
      <w:r w:rsidRPr="009B5F1E">
        <w:rPr>
          <w:rFonts w:hAnsi="Times New Roman" w:cs="Times New Roman"/>
        </w:rPr>
        <w:t>comunit</w:t>
      </w:r>
      <w:proofErr w:type="spellEnd"/>
      <w:r w:rsidRPr="009B5F1E">
        <w:rPr>
          <w:rFonts w:hAnsi="Times New Roman" w:cs="Times New Roman"/>
          <w:lang w:val="fr-FR"/>
        </w:rPr>
        <w:t xml:space="preserve">à </w:t>
      </w:r>
      <w:r w:rsidRPr="009B5F1E">
        <w:rPr>
          <w:rFonts w:hAnsi="Times New Roman" w:cs="Times New Roman"/>
        </w:rPr>
        <w:t xml:space="preserve">senza il permesso del Superiore o hanno contratto matrimonio civile. Essi appaiono nell’elenco finale dell’Annuario 2016 con la sigla “F”. I confratelli con tale sigla non sono inseriti in nessuna comunità; sono appunto assenti. Noi vorremmo giungere </w:t>
      </w:r>
      <w:proofErr w:type="spellStart"/>
      <w:r w:rsidRPr="009B5F1E">
        <w:rPr>
          <w:rFonts w:hAnsi="Times New Roman" w:cs="Times New Roman"/>
        </w:rPr>
        <w:t>gi</w:t>
      </w:r>
      <w:proofErr w:type="spellEnd"/>
      <w:r w:rsidRPr="009B5F1E">
        <w:rPr>
          <w:rFonts w:hAnsi="Times New Roman" w:cs="Times New Roman"/>
          <w:lang w:val="fr-FR"/>
        </w:rPr>
        <w:t xml:space="preserve">à </w:t>
      </w:r>
      <w:r w:rsidRPr="009B5F1E">
        <w:rPr>
          <w:rFonts w:hAnsi="Times New Roman" w:cs="Times New Roman"/>
        </w:rPr>
        <w:t>per la compilazione dell’Annuario 2017 e comunque prima del prossimo Capitolo Generale a “regolarizzare” tutte queste situazioni.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spacing w:before="120"/>
        <w:ind w:firstLine="709"/>
        <w:jc w:val="both"/>
        <w:rPr>
          <w:rFonts w:hAnsi="Times New Roman" w:cs="Times New Roman"/>
        </w:rPr>
      </w:pPr>
      <w:r w:rsidRPr="009B5F1E">
        <w:rPr>
          <w:rFonts w:hAnsi="Times New Roman" w:cs="Times New Roman"/>
        </w:rPr>
        <w:lastRenderedPageBreak/>
        <w:t>Occorre essere consapevoli che la loro situazione è irregolare e va affrontata e chiarita celermente, anche al fine di evitare situazioni di palese contro testimonianza rispetto agli obblighi liberamente assunti con la professione religiosa e l’ordinazione presbiterale o diaconale.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spacing w:before="120"/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hAnsi="Times New Roman" w:cs="Times New Roman"/>
        </w:rPr>
        <w:t>Il Segretario generale segnalerà</w:t>
      </w:r>
      <w:r w:rsidRPr="009B5F1E">
        <w:rPr>
          <w:rFonts w:hAnsi="Times New Roman" w:cs="Times New Roman"/>
          <w:lang w:val="fr-FR"/>
        </w:rPr>
        <w:t xml:space="preserve"> </w:t>
      </w:r>
      <w:r w:rsidRPr="009B5F1E">
        <w:rPr>
          <w:rFonts w:hAnsi="Times New Roman" w:cs="Times New Roman"/>
        </w:rPr>
        <w:t>le situazioni e il modo di affrontarle, consultando eventualmente l</w:t>
      </w:r>
      <w:r w:rsidRPr="009B5F1E">
        <w:rPr>
          <w:rFonts w:hAnsi="Times New Roman" w:cs="Times New Roman"/>
          <w:lang w:val="fr-FR"/>
        </w:rPr>
        <w:t>’</w:t>
      </w:r>
      <w:r w:rsidRPr="009B5F1E">
        <w:rPr>
          <w:rFonts w:hAnsi="Times New Roman" w:cs="Times New Roman"/>
        </w:rPr>
        <w:t xml:space="preserve">Ufficio giuridico e il Vicario del Rettor Maggiore. </w:t>
      </w:r>
      <w:proofErr w:type="gramStart"/>
      <w:r w:rsidRPr="009B5F1E">
        <w:rPr>
          <w:rFonts w:hAnsi="Times New Roman" w:cs="Times New Roman"/>
        </w:rPr>
        <w:t>E’</w:t>
      </w:r>
      <w:proofErr w:type="gramEnd"/>
      <w:r w:rsidRPr="009B5F1E">
        <w:rPr>
          <w:rFonts w:hAnsi="Times New Roman" w:cs="Times New Roman"/>
        </w:rPr>
        <w:t xml:space="preserve"> bene ricordare che “il religioso che si allontana illegittimamente dalla casa religiosa, con l’intenzione di sottrarsi alla potestà dei Superiori, deve essere da questi sollecitamente ricercato e aiutato, perché ritorni e perseveri nella propria vocazione” (can. 665 §2 CIC).</w:t>
      </w: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spacing w:before="120"/>
        <w:ind w:firstLine="709"/>
        <w:jc w:val="both"/>
        <w:rPr>
          <w:rFonts w:eastAsia="Bookman Old Style" w:hAnsi="Times New Roman" w:cs="Times New Roman"/>
        </w:rPr>
      </w:pPr>
      <w:r w:rsidRPr="00850674">
        <w:rPr>
          <w:rFonts w:hAnsi="Times New Roman" w:cs="Times New Roman"/>
          <w:color w:val="auto"/>
        </w:rPr>
        <w:t>Qualora la situazione sia irreversibile, occorrerà, caso per caso, invitare a fare richiesta di indulto a lasciare la Congregazione e, in casi particolari, con motivazioni gravi e comprovate, a fare domanda di dispensa dagli obblighi dell’ordinazione sacerdotale. Se tale invito risultasse senza effetto, occorrerà valutare se vi siano le condizioni per avviare il processo di dimissione (cfr.</w:t>
      </w:r>
      <w:r w:rsidRPr="009B5F1E">
        <w:rPr>
          <w:rFonts w:hAnsi="Times New Roman" w:cs="Times New Roman"/>
        </w:rPr>
        <w:t xml:space="preserve"> “Elementi giuridici” </w:t>
      </w:r>
      <w:proofErr w:type="spellStart"/>
      <w:r w:rsidRPr="009B5F1E">
        <w:rPr>
          <w:rFonts w:hAnsi="Times New Roman" w:cs="Times New Roman"/>
        </w:rPr>
        <w:t>nn</w:t>
      </w:r>
      <w:proofErr w:type="spellEnd"/>
      <w:r w:rsidRPr="009B5F1E">
        <w:rPr>
          <w:rFonts w:hAnsi="Times New Roman" w:cs="Times New Roman"/>
        </w:rPr>
        <w:t>. 104-114).</w:t>
      </w:r>
    </w:p>
    <w:p w:rsidR="0026149F" w:rsidRPr="009B5F1E" w:rsidRDefault="0026149F" w:rsidP="0026149F">
      <w:pPr>
        <w:rPr>
          <w:rFonts w:eastAsia="Bookman Old Style"/>
          <w:shd w:val="clear" w:color="auto" w:fill="000000"/>
        </w:rPr>
      </w:pPr>
    </w:p>
    <w:p w:rsidR="0026149F" w:rsidRPr="009B5F1E" w:rsidRDefault="0026149F" w:rsidP="0026149F">
      <w:pPr>
        <w:rPr>
          <w:rFonts w:eastAsia="Bookman Old Style"/>
          <w:shd w:val="clear" w:color="auto" w:fill="000000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jc w:val="both"/>
        <w:rPr>
          <w:rFonts w:eastAsia="Bookman Old Style Bold" w:hAnsi="Times New Roman" w:cs="Times New Roman"/>
          <w:b/>
          <w:bCs/>
          <w:sz w:val="26"/>
          <w:szCs w:val="26"/>
        </w:rPr>
      </w:pPr>
      <w:r w:rsidRPr="009B5F1E">
        <w:rPr>
          <w:rFonts w:hAnsi="Times New Roman" w:cs="Times New Roman"/>
          <w:b/>
          <w:bCs/>
          <w:sz w:val="26"/>
          <w:szCs w:val="26"/>
        </w:rPr>
        <w:t xml:space="preserve">2. Consistenza delle </w:t>
      </w:r>
      <w:proofErr w:type="spellStart"/>
      <w:r w:rsidRPr="009B5F1E">
        <w:rPr>
          <w:rFonts w:hAnsi="Times New Roman" w:cs="Times New Roman"/>
          <w:b/>
          <w:bCs/>
          <w:sz w:val="26"/>
          <w:szCs w:val="26"/>
        </w:rPr>
        <w:t>comunit</w:t>
      </w:r>
      <w:proofErr w:type="spellEnd"/>
      <w:r w:rsidRPr="009B5F1E">
        <w:rPr>
          <w:rFonts w:hAnsi="Times New Roman" w:cs="Times New Roman"/>
          <w:b/>
          <w:bCs/>
          <w:sz w:val="26"/>
          <w:szCs w:val="26"/>
          <w:lang w:val="fr-FR"/>
        </w:rPr>
        <w:t>à</w:t>
      </w:r>
    </w:p>
    <w:p w:rsidR="0026149F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hAnsi="Times New Roman" w:cs="Times New Roman"/>
        </w:rPr>
        <w:t xml:space="preserve">In numerose </w:t>
      </w:r>
      <w:proofErr w:type="spellStart"/>
      <w:r w:rsidRPr="009B5F1E">
        <w:rPr>
          <w:rFonts w:hAnsi="Times New Roman" w:cs="Times New Roman"/>
        </w:rPr>
        <w:t>Ispettorie</w:t>
      </w:r>
      <w:proofErr w:type="spellEnd"/>
      <w:r w:rsidRPr="009B5F1E">
        <w:rPr>
          <w:rFonts w:hAnsi="Times New Roman" w:cs="Times New Roman"/>
        </w:rPr>
        <w:t xml:space="preserve"> e </w:t>
      </w:r>
      <w:proofErr w:type="spellStart"/>
      <w:r w:rsidRPr="009B5F1E">
        <w:rPr>
          <w:rFonts w:hAnsi="Times New Roman" w:cs="Times New Roman"/>
        </w:rPr>
        <w:t>Visitatorie</w:t>
      </w:r>
      <w:proofErr w:type="spellEnd"/>
      <w:r w:rsidRPr="009B5F1E">
        <w:rPr>
          <w:rFonts w:hAnsi="Times New Roman" w:cs="Times New Roman"/>
        </w:rPr>
        <w:t xml:space="preserve"> della Congregazione in questo periodo dell’anno si stanno realizzando i cambiamenti di comunità</w:t>
      </w:r>
      <w:r w:rsidRPr="009B5F1E">
        <w:rPr>
          <w:rFonts w:hAnsi="Times New Roman" w:cs="Times New Roman"/>
          <w:lang w:val="fr-FR"/>
        </w:rPr>
        <w:t xml:space="preserve"> </w:t>
      </w:r>
      <w:r w:rsidRPr="009B5F1E">
        <w:rPr>
          <w:rFonts w:hAnsi="Times New Roman" w:cs="Times New Roman"/>
        </w:rPr>
        <w:t xml:space="preserve">e di incarico dei confratelli. Questo è allora il tempo per regolarizzare le situazioni delle comunità. Si tratta di mettere in pratica quanto segnalato </w:t>
      </w:r>
      <w:proofErr w:type="spellStart"/>
      <w:r w:rsidRPr="009B5F1E">
        <w:rPr>
          <w:rFonts w:hAnsi="Times New Roman" w:cs="Times New Roman"/>
        </w:rPr>
        <w:t>nell</w:t>
      </w:r>
      <w:proofErr w:type="spellEnd"/>
      <w:r w:rsidRPr="009B5F1E">
        <w:rPr>
          <w:rFonts w:hAnsi="Times New Roman" w:cs="Times New Roman"/>
          <w:lang w:val="fr-FR"/>
        </w:rPr>
        <w:t>’</w:t>
      </w:r>
      <w:r w:rsidRPr="009B5F1E">
        <w:rPr>
          <w:rFonts w:hAnsi="Times New Roman" w:cs="Times New Roman"/>
        </w:rPr>
        <w:t xml:space="preserve">orientamento che ho scritto in ACG 422 circa la consistenza delle </w:t>
      </w:r>
      <w:proofErr w:type="spellStart"/>
      <w:r w:rsidRPr="009B5F1E">
        <w:rPr>
          <w:rFonts w:hAnsi="Times New Roman" w:cs="Times New Roman"/>
        </w:rPr>
        <w:t>comunit</w:t>
      </w:r>
      <w:proofErr w:type="spellEnd"/>
      <w:r w:rsidRPr="009B5F1E">
        <w:rPr>
          <w:rFonts w:hAnsi="Times New Roman" w:cs="Times New Roman"/>
          <w:lang w:val="fr-FR"/>
        </w:rPr>
        <w:t>à</w:t>
      </w:r>
      <w:r w:rsidRPr="009B5F1E">
        <w:rPr>
          <w:rFonts w:hAnsi="Times New Roman" w:cs="Times New Roman"/>
        </w:rPr>
        <w:t>.</w:t>
      </w:r>
    </w:p>
    <w:p w:rsidR="0026149F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hAnsi="Times New Roman" w:cs="Times New Roman"/>
        </w:rPr>
        <w:t>2.1.</w:t>
      </w:r>
      <w:r w:rsidRPr="009B5F1E">
        <w:rPr>
          <w:rFonts w:hAnsi="Times New Roman" w:cs="Times New Roman"/>
          <w:i/>
        </w:rPr>
        <w:t xml:space="preserve"> Comunità</w:t>
      </w:r>
      <w:r w:rsidRPr="009B5F1E">
        <w:rPr>
          <w:rFonts w:hAnsi="Times New Roman" w:cs="Times New Roman"/>
          <w:i/>
          <w:iCs/>
          <w:lang w:val="fr-FR"/>
        </w:rPr>
        <w:t xml:space="preserve"> </w:t>
      </w:r>
      <w:r w:rsidRPr="009B5F1E">
        <w:rPr>
          <w:rFonts w:hAnsi="Times New Roman" w:cs="Times New Roman"/>
          <w:i/>
          <w:iCs/>
        </w:rPr>
        <w:t>canonicamente erette</w:t>
      </w:r>
      <w:r w:rsidRPr="009B5F1E">
        <w:rPr>
          <w:rFonts w:hAnsi="Times New Roman" w:cs="Times New Roman"/>
        </w:rPr>
        <w:t>: occorre rafforzate queste comunità, assicurando in esse gradualmente la presenza di almeno 4 confratelli professi perpetui. Voi potete osservare nell’Annuario 2016 come è la situazione delle vostre comunità</w:t>
      </w:r>
      <w:r w:rsidRPr="009B5F1E">
        <w:rPr>
          <w:rFonts w:hAnsi="Times New Roman" w:cs="Times New Roman"/>
          <w:lang w:val="fr-FR"/>
        </w:rPr>
        <w:t xml:space="preserve"> </w:t>
      </w:r>
      <w:r w:rsidRPr="009B5F1E">
        <w:rPr>
          <w:rFonts w:hAnsi="Times New Roman" w:cs="Times New Roman"/>
        </w:rPr>
        <w:t xml:space="preserve">canonicamente erette: in alcune </w:t>
      </w:r>
      <w:proofErr w:type="spellStart"/>
      <w:r w:rsidRPr="009B5F1E">
        <w:rPr>
          <w:rFonts w:hAnsi="Times New Roman" w:cs="Times New Roman"/>
        </w:rPr>
        <w:t>Ispettorie</w:t>
      </w:r>
      <w:proofErr w:type="spellEnd"/>
      <w:r w:rsidRPr="009B5F1E">
        <w:rPr>
          <w:rFonts w:hAnsi="Times New Roman" w:cs="Times New Roman"/>
        </w:rPr>
        <w:t xml:space="preserve"> esse sono spesso costituite da 2 o 3 confratelli e tra questi vi sono professi temporanei; tali situazioni vanno superate attraverso un rafforzamento delle comunità.</w:t>
      </w:r>
    </w:p>
    <w:p w:rsidR="0026149F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hAnsi="Times New Roman" w:cs="Times New Roman"/>
        </w:rPr>
      </w:pPr>
    </w:p>
    <w:p w:rsidR="0026149F" w:rsidRPr="009B5F1E" w:rsidRDefault="0026149F" w:rsidP="0026149F">
      <w:pPr>
        <w:pStyle w:val="Header"/>
        <w:tabs>
          <w:tab w:val="clear" w:pos="9638"/>
          <w:tab w:val="left" w:pos="708"/>
          <w:tab w:val="right" w:pos="9612"/>
        </w:tabs>
        <w:ind w:firstLine="709"/>
        <w:jc w:val="both"/>
        <w:rPr>
          <w:rFonts w:eastAsia="Bookman Old Style" w:hAnsi="Times New Roman" w:cs="Times New Roman"/>
        </w:rPr>
      </w:pPr>
      <w:r w:rsidRPr="009B5F1E">
        <w:rPr>
          <w:rFonts w:hAnsi="Times New Roman" w:cs="Times New Roman"/>
        </w:rPr>
        <w:t>2.2.</w:t>
      </w:r>
      <w:r w:rsidRPr="009B5F1E">
        <w:rPr>
          <w:rFonts w:hAnsi="Times New Roman" w:cs="Times New Roman"/>
          <w:i/>
        </w:rPr>
        <w:t xml:space="preserve"> Comunità</w:t>
      </w:r>
      <w:r w:rsidRPr="009B5F1E">
        <w:rPr>
          <w:rFonts w:hAnsi="Times New Roman" w:cs="Times New Roman"/>
          <w:i/>
          <w:iCs/>
          <w:lang w:val="fr-FR"/>
        </w:rPr>
        <w:t xml:space="preserve"> </w:t>
      </w:r>
      <w:r w:rsidRPr="009B5F1E">
        <w:rPr>
          <w:rFonts w:hAnsi="Times New Roman" w:cs="Times New Roman"/>
          <w:i/>
          <w:iCs/>
        </w:rPr>
        <w:t>non canonicamente erette</w:t>
      </w:r>
      <w:r w:rsidRPr="009B5F1E">
        <w:rPr>
          <w:rFonts w:hAnsi="Times New Roman" w:cs="Times New Roman"/>
        </w:rPr>
        <w:t>: occorre rendere autonome le comunità</w:t>
      </w:r>
      <w:r w:rsidRPr="009B5F1E">
        <w:rPr>
          <w:rFonts w:hAnsi="Times New Roman" w:cs="Times New Roman"/>
          <w:lang w:val="fr-FR"/>
        </w:rPr>
        <w:t xml:space="preserve"> </w:t>
      </w:r>
      <w:r w:rsidRPr="009B5F1E">
        <w:rPr>
          <w:rFonts w:hAnsi="Times New Roman" w:cs="Times New Roman"/>
        </w:rPr>
        <w:t>cosiddette “collegate ad altre comunità</w:t>
      </w:r>
      <w:r w:rsidRPr="009B5F1E">
        <w:rPr>
          <w:rFonts w:hAnsi="Times New Roman" w:cs="Times New Roman"/>
          <w:lang w:val="fr-FR"/>
        </w:rPr>
        <w:t xml:space="preserve">”, </w:t>
      </w:r>
      <w:r w:rsidRPr="009B5F1E">
        <w:rPr>
          <w:rFonts w:hAnsi="Times New Roman" w:cs="Times New Roman"/>
        </w:rPr>
        <w:t>giungendo nel tempo all’erezione canonica. Esse risultano comunità legittimamente costituite, anche se non ancora canonicamente erette; dovranno essere composte da almeno 3 confratelli professi perpetui, uno dei quali sarà l’incaricato, e non dovrà appartenervi nessun professo temporaneo. Anche questo è un altro passo da compiere.</w:t>
      </w:r>
    </w:p>
    <w:p w:rsidR="00723327" w:rsidRDefault="0026149F" w:rsidP="0026149F">
      <w:r w:rsidRPr="009B5F1E">
        <w:t xml:space="preserve">Queste operazioni risultano impegnative e richiedono una attenta distribuzione dei confratelli </w:t>
      </w:r>
      <w:proofErr w:type="spellStart"/>
      <w:r w:rsidRPr="009B5F1E">
        <w:t>nell</w:t>
      </w:r>
      <w:proofErr w:type="spellEnd"/>
      <w:r w:rsidRPr="009B5F1E">
        <w:rPr>
          <w:lang w:val="fr-FR"/>
        </w:rPr>
        <w:t>’</w:t>
      </w:r>
      <w:proofErr w:type="spellStart"/>
      <w:r w:rsidRPr="009B5F1E">
        <w:t>Ispettoria</w:t>
      </w:r>
      <w:proofErr w:type="spellEnd"/>
      <w:r w:rsidRPr="009B5F1E">
        <w:t xml:space="preserve"> o </w:t>
      </w:r>
      <w:proofErr w:type="spellStart"/>
      <w:r w:rsidRPr="009B5F1E">
        <w:t>Visitatoria</w:t>
      </w:r>
      <w:proofErr w:type="spellEnd"/>
      <w:r w:rsidRPr="009B5F1E">
        <w:t xml:space="preserve"> e soprattutto la realizzazione del “ridisegno delle presenze”, anche con l’affidamento di opere alla gestione laicale o con la chiusura di comunità e opere. Gli interventi fatti sulla consistenza delle comunità appariranno già visibilmente nell’Annuario 2017.</w:t>
      </w:r>
    </w:p>
    <w:sectPr w:rsidR="00723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Times New Roman"/>
    <w:panose1 w:val="02050804040505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F"/>
    <w:rsid w:val="00066F76"/>
    <w:rsid w:val="0026149F"/>
    <w:rsid w:val="008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E48F"/>
  <w15:chartTrackingRefBased/>
  <w15:docId w15:val="{171B1CBF-1884-4267-8C6C-12C19CB3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14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14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eaderChar">
    <w:name w:val="Header Char"/>
    <w:basedOn w:val="DefaultParagraphFont"/>
    <w:link w:val="Header"/>
    <w:rsid w:val="0026149F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NoSpacing">
    <w:name w:val="No Spacing"/>
    <w:uiPriority w:val="1"/>
    <w:qFormat/>
    <w:rsid w:val="0026149F"/>
    <w:pPr>
      <w:spacing w:after="0" w:line="240" w:lineRule="auto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2020-01-19T09:48:00Z</dcterms:created>
  <dcterms:modified xsi:type="dcterms:W3CDTF">2020-01-19T09:48:00Z</dcterms:modified>
</cp:coreProperties>
</file>